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90C8" w14:textId="24078ACA" w:rsidR="008B289E" w:rsidRPr="00173A92" w:rsidRDefault="00AD59A2" w:rsidP="00EA3B60">
      <w:pPr>
        <w:spacing w:before="240" w:after="240" w:line="240" w:lineRule="auto"/>
        <w:jc w:val="center"/>
        <w:outlineLvl w:val="0"/>
        <w:rPr>
          <w:b/>
          <w:snapToGrid w:val="0"/>
          <w:sz w:val="24"/>
        </w:rPr>
      </w:pPr>
      <w:r w:rsidRPr="00173A92">
        <w:rPr>
          <w:b/>
          <w:snapToGrid w:val="0"/>
          <w:sz w:val="24"/>
        </w:rPr>
        <w:t xml:space="preserve">Annex </w:t>
      </w:r>
      <w:r w:rsidR="00D07AA4">
        <w:rPr>
          <w:b/>
          <w:snapToGrid w:val="0"/>
          <w:sz w:val="24"/>
        </w:rPr>
        <w:t>2</w:t>
      </w:r>
      <w:r w:rsidRPr="00173A92">
        <w:rPr>
          <w:b/>
          <w:snapToGrid w:val="0"/>
          <w:sz w:val="24"/>
        </w:rPr>
        <w:tab/>
      </w:r>
      <w:r w:rsidRPr="00173A92">
        <w:rPr>
          <w:rFonts w:hint="eastAsia"/>
          <w:b/>
          <w:snapToGrid w:val="0"/>
          <w:sz w:val="24"/>
        </w:rPr>
        <w:t>Letter of Undertaking</w:t>
      </w:r>
      <w:r w:rsidR="00FD2C8E">
        <w:rPr>
          <w:b/>
          <w:snapToGrid w:val="0"/>
          <w:sz w:val="24"/>
        </w:rPr>
        <w:t xml:space="preserve"> Form</w:t>
      </w:r>
    </w:p>
    <w:p w14:paraId="34AA4659" w14:textId="77777777" w:rsidR="00614D02" w:rsidRPr="00173A92" w:rsidRDefault="00614D02" w:rsidP="00EA3B60">
      <w:pPr>
        <w:spacing w:before="240" w:after="240" w:line="240" w:lineRule="auto"/>
        <w:jc w:val="center"/>
        <w:rPr>
          <w:bCs/>
          <w:snapToGrid w:val="0"/>
          <w:sz w:val="24"/>
          <w:highlight w:val="cyan"/>
        </w:rPr>
      </w:pPr>
    </w:p>
    <w:p w14:paraId="03599688" w14:textId="1FE6CD24" w:rsidR="00614D02" w:rsidRPr="00173A92" w:rsidRDefault="00AD59A2" w:rsidP="00EA3B60">
      <w:pPr>
        <w:spacing w:before="240" w:after="240" w:line="240" w:lineRule="auto"/>
        <w:rPr>
          <w:snapToGrid w:val="0"/>
          <w:sz w:val="24"/>
        </w:rPr>
      </w:pPr>
      <w:r w:rsidRPr="00173A92">
        <w:rPr>
          <w:rFonts w:hint="eastAsia"/>
          <w:snapToGrid w:val="0"/>
          <w:sz w:val="24"/>
        </w:rPr>
        <w:t xml:space="preserve">In order to apply for </w:t>
      </w:r>
      <w:r w:rsidR="00FD2C8E">
        <w:rPr>
          <w:snapToGrid w:val="0"/>
          <w:sz w:val="24"/>
        </w:rPr>
        <w:t xml:space="preserve">the </w:t>
      </w:r>
      <w:r w:rsidRPr="00173A92">
        <w:rPr>
          <w:rFonts w:hint="eastAsia"/>
          <w:snapToGrid w:val="0"/>
          <w:sz w:val="24"/>
        </w:rPr>
        <w:t xml:space="preserve">project-based </w:t>
      </w:r>
      <w:r w:rsidR="001D3357">
        <w:rPr>
          <w:rFonts w:hint="eastAsia"/>
          <w:snapToGrid w:val="0"/>
          <w:sz w:val="24"/>
        </w:rPr>
        <w:t>power development community assistance fund</w:t>
      </w:r>
      <w:r w:rsidRPr="00173A92">
        <w:rPr>
          <w:rFonts w:hint="eastAsia"/>
          <w:snapToGrid w:val="0"/>
          <w:sz w:val="24"/>
        </w:rPr>
        <w:t xml:space="preserve"> (</w:t>
      </w:r>
      <w:r w:rsidR="00FD2C8E">
        <w:rPr>
          <w:snapToGrid w:val="0"/>
          <w:sz w:val="24"/>
        </w:rPr>
        <w:t>the “</w:t>
      </w:r>
      <w:r w:rsidR="00E352E2" w:rsidRPr="00FD2C8E">
        <w:rPr>
          <w:rFonts w:hint="eastAsia"/>
          <w:b/>
          <w:snapToGrid w:val="0"/>
          <w:sz w:val="24"/>
        </w:rPr>
        <w:t>Community Fund</w:t>
      </w:r>
      <w:r w:rsidRPr="00FD2C8E">
        <w:rPr>
          <w:snapToGrid w:val="0"/>
          <w:sz w:val="24"/>
        </w:rPr>
        <w:t>”</w:t>
      </w:r>
      <w:r w:rsidRPr="00FD2C8E">
        <w:rPr>
          <w:rFonts w:hint="eastAsia"/>
          <w:snapToGrid w:val="0"/>
          <w:sz w:val="24"/>
        </w:rPr>
        <w:t>)</w:t>
      </w:r>
      <w:r w:rsidRPr="00173A92">
        <w:rPr>
          <w:rFonts w:hint="eastAsia"/>
          <w:snapToGrid w:val="0"/>
          <w:sz w:val="24"/>
        </w:rPr>
        <w:t>, the Applicant has read and agreed to</w:t>
      </w:r>
      <w:r w:rsidR="00DC5047">
        <w:rPr>
          <w:snapToGrid w:val="0"/>
          <w:sz w:val="24"/>
        </w:rPr>
        <w:t xml:space="preserve"> the Project-Based Power Development Community Assistance Fund Announcement</w:t>
      </w:r>
      <w:r w:rsidR="00FC14E9">
        <w:rPr>
          <w:snapToGrid w:val="0"/>
          <w:sz w:val="24"/>
        </w:rPr>
        <w:t xml:space="preserve"> issued by</w:t>
      </w:r>
      <w:r w:rsidRPr="00173A92">
        <w:rPr>
          <w:rFonts w:hint="eastAsia"/>
          <w:snapToGrid w:val="0"/>
          <w:sz w:val="24"/>
        </w:rPr>
        <w:t xml:space="preserve"> </w:t>
      </w:r>
      <w:r w:rsidR="00425A15" w:rsidRPr="00923229">
        <w:rPr>
          <w:snapToGrid w:val="0"/>
          <w:sz w:val="24"/>
        </w:rPr>
        <w:t>GREATER CHANGHUA OFFSHORE WIND FARM SE LTD.</w:t>
      </w:r>
      <w:r w:rsidR="00425A15" w:rsidRPr="00173A92">
        <w:rPr>
          <w:rFonts w:hint="eastAsia"/>
          <w:snapToGrid w:val="0"/>
          <w:sz w:val="24"/>
        </w:rPr>
        <w:t xml:space="preserve"> </w:t>
      </w:r>
      <w:r w:rsidRPr="00173A92">
        <w:rPr>
          <w:rFonts w:hint="eastAsia"/>
          <w:snapToGrid w:val="0"/>
          <w:sz w:val="24"/>
        </w:rPr>
        <w:t>(</w:t>
      </w:r>
      <w:r w:rsidR="00DC5047">
        <w:rPr>
          <w:snapToGrid w:val="0"/>
          <w:sz w:val="24"/>
        </w:rPr>
        <w:t>the “</w:t>
      </w:r>
      <w:r w:rsidRPr="00DC5047">
        <w:rPr>
          <w:rFonts w:hint="eastAsia"/>
          <w:b/>
          <w:snapToGrid w:val="0"/>
          <w:sz w:val="24"/>
        </w:rPr>
        <w:t>Project Company</w:t>
      </w:r>
      <w:r w:rsidRPr="00173A92">
        <w:rPr>
          <w:snapToGrid w:val="0"/>
          <w:sz w:val="24"/>
        </w:rPr>
        <w:t>”</w:t>
      </w:r>
      <w:r w:rsidRPr="00173A92">
        <w:rPr>
          <w:rFonts w:hint="eastAsia"/>
          <w:snapToGrid w:val="0"/>
          <w:sz w:val="24"/>
        </w:rPr>
        <w:t>)</w:t>
      </w:r>
      <w:r w:rsidR="00FC14E9">
        <w:rPr>
          <w:snapToGrid w:val="0"/>
          <w:sz w:val="24"/>
        </w:rPr>
        <w:t xml:space="preserve"> in</w:t>
      </w:r>
      <w:r w:rsidRPr="00173A92">
        <w:rPr>
          <w:rFonts w:hint="eastAsia"/>
          <w:snapToGrid w:val="0"/>
          <w:sz w:val="24"/>
        </w:rPr>
        <w:t xml:space="preserve"> </w:t>
      </w:r>
      <w:r w:rsidR="00425A15">
        <w:rPr>
          <w:snapToGrid w:val="0"/>
          <w:sz w:val="24"/>
        </w:rPr>
        <w:t xml:space="preserve">2024 </w:t>
      </w:r>
      <w:r w:rsidRPr="00FC14E9">
        <w:rPr>
          <w:rFonts w:hint="eastAsia"/>
          <w:snapToGrid w:val="0"/>
          <w:sz w:val="24"/>
        </w:rPr>
        <w:t>and represents and warrants that (</w:t>
      </w:r>
      <w:r w:rsidR="006600C1">
        <w:rPr>
          <w:rFonts w:hint="eastAsia"/>
          <w:snapToGrid w:val="0"/>
          <w:sz w:val="24"/>
        </w:rPr>
        <w:t xml:space="preserve">for the avoidance of doubt, capitalized terms </w:t>
      </w:r>
      <w:r w:rsidRPr="00173A92">
        <w:rPr>
          <w:rFonts w:hint="eastAsia"/>
          <w:snapToGrid w:val="0"/>
          <w:sz w:val="24"/>
        </w:rPr>
        <w:t>used</w:t>
      </w:r>
      <w:r w:rsidR="006600C1">
        <w:rPr>
          <w:snapToGrid w:val="0"/>
          <w:sz w:val="24"/>
        </w:rPr>
        <w:t xml:space="preserve"> but not defined</w:t>
      </w:r>
      <w:r w:rsidRPr="00173A92">
        <w:rPr>
          <w:rFonts w:hint="eastAsia"/>
          <w:snapToGrid w:val="0"/>
          <w:sz w:val="24"/>
        </w:rPr>
        <w:t xml:space="preserve"> in this Letter of Undertaking</w:t>
      </w:r>
      <w:r w:rsidR="006600C1">
        <w:rPr>
          <w:snapToGrid w:val="0"/>
          <w:sz w:val="24"/>
        </w:rPr>
        <w:t xml:space="preserve"> shall have the meanings provided</w:t>
      </w:r>
      <w:r w:rsidRPr="00173A92">
        <w:rPr>
          <w:rFonts w:hint="eastAsia"/>
          <w:snapToGrid w:val="0"/>
          <w:sz w:val="24"/>
        </w:rPr>
        <w:t xml:space="preserve"> in the </w:t>
      </w:r>
      <w:r w:rsidR="00E352E2">
        <w:rPr>
          <w:rFonts w:hint="eastAsia"/>
          <w:snapToGrid w:val="0"/>
          <w:sz w:val="24"/>
        </w:rPr>
        <w:t>Community Fund</w:t>
      </w:r>
      <w:r w:rsidR="00FC14E9">
        <w:rPr>
          <w:rFonts w:hint="eastAsia"/>
          <w:snapToGrid w:val="0"/>
          <w:sz w:val="24"/>
        </w:rPr>
        <w:t xml:space="preserve"> Announcement):</w:t>
      </w:r>
    </w:p>
    <w:p w14:paraId="0FBE0894" w14:textId="15A9D918" w:rsidR="00614D02" w:rsidRPr="00173A92" w:rsidRDefault="00AD59A2" w:rsidP="00EA3B60">
      <w:pPr>
        <w:pStyle w:val="ListParagraph"/>
        <w:numPr>
          <w:ilvl w:val="0"/>
          <w:numId w:val="9"/>
        </w:numPr>
        <w:spacing w:before="240" w:after="240" w:line="240" w:lineRule="auto"/>
        <w:rPr>
          <w:snapToGrid w:val="0"/>
          <w:sz w:val="24"/>
        </w:rPr>
      </w:pPr>
      <w:r w:rsidRPr="00173A92">
        <w:rPr>
          <w:rFonts w:hint="eastAsia"/>
          <w:snapToGrid w:val="0"/>
          <w:sz w:val="24"/>
        </w:rPr>
        <w:t>the Applicant has the eligibility set forth in Article I</w:t>
      </w:r>
      <w:r w:rsidR="00464396">
        <w:rPr>
          <w:snapToGrid w:val="0"/>
          <w:sz w:val="24"/>
        </w:rPr>
        <w:t>.</w:t>
      </w:r>
      <w:r w:rsidRPr="00173A92">
        <w:rPr>
          <w:rFonts w:hint="eastAsia"/>
          <w:snapToGrid w:val="0"/>
          <w:sz w:val="24"/>
        </w:rPr>
        <w:t xml:space="preserve">1 of the </w:t>
      </w:r>
      <w:r w:rsidR="00E352E2">
        <w:rPr>
          <w:rFonts w:hint="eastAsia"/>
          <w:snapToGrid w:val="0"/>
          <w:sz w:val="24"/>
        </w:rPr>
        <w:t>Community Fund</w:t>
      </w:r>
      <w:r w:rsidRPr="00173A92">
        <w:rPr>
          <w:rFonts w:hint="eastAsia"/>
          <w:snapToGrid w:val="0"/>
          <w:sz w:val="24"/>
        </w:rPr>
        <w:t xml:space="preserve"> Announcement and agrees to use the Allocated Amount in accordance with the purposes set forth in Article I</w:t>
      </w:r>
      <w:r w:rsidR="00464396">
        <w:rPr>
          <w:snapToGrid w:val="0"/>
          <w:sz w:val="24"/>
        </w:rPr>
        <w:t>.</w:t>
      </w:r>
      <w:r w:rsidRPr="00173A92">
        <w:rPr>
          <w:rFonts w:hint="eastAsia"/>
          <w:snapToGrid w:val="0"/>
          <w:sz w:val="24"/>
        </w:rPr>
        <w:t xml:space="preserve">3 of the </w:t>
      </w:r>
      <w:r w:rsidR="00E352E2">
        <w:rPr>
          <w:rFonts w:hint="eastAsia"/>
          <w:snapToGrid w:val="0"/>
          <w:sz w:val="24"/>
        </w:rPr>
        <w:t>Community Fund</w:t>
      </w:r>
      <w:r w:rsidRPr="00173A92">
        <w:rPr>
          <w:rFonts w:hint="eastAsia"/>
          <w:snapToGrid w:val="0"/>
          <w:sz w:val="24"/>
        </w:rPr>
        <w:t xml:space="preserve"> Announcement and </w:t>
      </w:r>
      <w:r w:rsidR="0026177F">
        <w:rPr>
          <w:snapToGrid w:val="0"/>
          <w:sz w:val="24"/>
        </w:rPr>
        <w:t xml:space="preserve">the Fund Application submitted by the Applicant </w:t>
      </w:r>
      <w:r w:rsidRPr="00173A92">
        <w:rPr>
          <w:rFonts w:hint="eastAsia"/>
          <w:snapToGrid w:val="0"/>
          <w:sz w:val="24"/>
        </w:rPr>
        <w:t>as reviewed and a</w:t>
      </w:r>
      <w:r w:rsidR="00464396">
        <w:rPr>
          <w:rFonts w:hint="eastAsia"/>
          <w:snapToGrid w:val="0"/>
          <w:sz w:val="24"/>
        </w:rPr>
        <w:t xml:space="preserve">pproved by the Project </w:t>
      </w:r>
      <w:proofErr w:type="gramStart"/>
      <w:r w:rsidR="00464396">
        <w:rPr>
          <w:rFonts w:hint="eastAsia"/>
          <w:snapToGrid w:val="0"/>
          <w:sz w:val="24"/>
        </w:rPr>
        <w:t>Company;</w:t>
      </w:r>
      <w:proofErr w:type="gramEnd"/>
    </w:p>
    <w:p w14:paraId="428C54FB" w14:textId="5E952D16" w:rsidR="00614D02" w:rsidRPr="00173A92" w:rsidRDefault="00464396" w:rsidP="00EA3B60">
      <w:pPr>
        <w:pStyle w:val="ListParagraph"/>
        <w:numPr>
          <w:ilvl w:val="0"/>
          <w:numId w:val="9"/>
        </w:numPr>
        <w:spacing w:before="240" w:after="240" w:line="240" w:lineRule="auto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t</w:t>
      </w:r>
      <w:r w:rsidR="00AD59A2" w:rsidRPr="00173A92">
        <w:rPr>
          <w:rFonts w:hint="eastAsia"/>
          <w:snapToGrid w:val="0"/>
          <w:sz w:val="24"/>
        </w:rPr>
        <w:t xml:space="preserve">he documents provided by the Applicant to the Project Company </w:t>
      </w:r>
      <w:r>
        <w:rPr>
          <w:snapToGrid w:val="0"/>
          <w:sz w:val="24"/>
        </w:rPr>
        <w:t xml:space="preserve">for the </w:t>
      </w:r>
      <w:r>
        <w:rPr>
          <w:rFonts w:hint="eastAsia"/>
          <w:snapToGrid w:val="0"/>
          <w:sz w:val="24"/>
        </w:rPr>
        <w:t>Fund Application</w:t>
      </w:r>
      <w:r w:rsidRPr="00173A92">
        <w:rPr>
          <w:rFonts w:hint="eastAsia"/>
          <w:snapToGrid w:val="0"/>
          <w:sz w:val="24"/>
        </w:rPr>
        <w:t xml:space="preserve"> </w:t>
      </w:r>
      <w:r w:rsidR="00AD59A2" w:rsidRPr="00173A92">
        <w:rPr>
          <w:rFonts w:hint="eastAsia"/>
          <w:snapToGrid w:val="0"/>
          <w:sz w:val="24"/>
        </w:rPr>
        <w:t xml:space="preserve">are true and free of forgery, falsification, falsehood or concealment, and comply with the </w:t>
      </w:r>
      <w:r w:rsidR="00E352E2">
        <w:rPr>
          <w:rFonts w:hint="eastAsia"/>
          <w:snapToGrid w:val="0"/>
          <w:sz w:val="24"/>
        </w:rPr>
        <w:t>Community Fund</w:t>
      </w:r>
      <w:r w:rsidR="00AD59A2" w:rsidRPr="00173A92">
        <w:rPr>
          <w:rFonts w:hint="eastAsia"/>
          <w:snapToGrid w:val="0"/>
          <w:sz w:val="24"/>
        </w:rPr>
        <w:t xml:space="preserve"> Announcement, the Applicant</w:t>
      </w:r>
      <w:r w:rsidR="00AD59A2" w:rsidRPr="00173A92">
        <w:rPr>
          <w:snapToGrid w:val="0"/>
          <w:sz w:val="24"/>
        </w:rPr>
        <w:t>’</w:t>
      </w:r>
      <w:r w:rsidR="00AD59A2" w:rsidRPr="00173A92">
        <w:rPr>
          <w:rFonts w:hint="eastAsia"/>
          <w:snapToGrid w:val="0"/>
          <w:sz w:val="24"/>
        </w:rPr>
        <w:t>s internal regulations (</w:t>
      </w:r>
      <w:r w:rsidR="006579D8">
        <w:rPr>
          <w:snapToGrid w:val="0"/>
          <w:sz w:val="24"/>
        </w:rPr>
        <w:t>where</w:t>
      </w:r>
      <w:r w:rsidR="00AD59A2" w:rsidRPr="00173A92">
        <w:rPr>
          <w:rFonts w:hint="eastAsia"/>
          <w:snapToGrid w:val="0"/>
          <w:sz w:val="24"/>
        </w:rPr>
        <w:t xml:space="preserve"> applica</w:t>
      </w:r>
      <w:r w:rsidR="006579D8">
        <w:rPr>
          <w:rFonts w:hint="eastAsia"/>
          <w:snapToGrid w:val="0"/>
          <w:sz w:val="24"/>
        </w:rPr>
        <w:t xml:space="preserve">ble) and all legal </w:t>
      </w:r>
      <w:proofErr w:type="gramStart"/>
      <w:r w:rsidR="006579D8">
        <w:rPr>
          <w:rFonts w:hint="eastAsia"/>
          <w:snapToGrid w:val="0"/>
          <w:sz w:val="24"/>
        </w:rPr>
        <w:t>requirements;</w:t>
      </w:r>
      <w:proofErr w:type="gramEnd"/>
    </w:p>
    <w:p w14:paraId="02AEAACB" w14:textId="648170EB" w:rsidR="00614D02" w:rsidRPr="00173A92" w:rsidRDefault="00AD59A2" w:rsidP="00EA3B60">
      <w:pPr>
        <w:pStyle w:val="ListParagraph"/>
        <w:numPr>
          <w:ilvl w:val="0"/>
          <w:numId w:val="9"/>
        </w:numPr>
        <w:spacing w:before="240" w:after="240" w:line="240" w:lineRule="auto"/>
        <w:rPr>
          <w:snapToGrid w:val="0"/>
          <w:sz w:val="24"/>
        </w:rPr>
      </w:pPr>
      <w:r w:rsidRPr="00173A92">
        <w:rPr>
          <w:rFonts w:hint="eastAsia"/>
          <w:snapToGrid w:val="0"/>
          <w:sz w:val="24"/>
        </w:rPr>
        <w:t xml:space="preserve">the Applicant, in the process of applying for the </w:t>
      </w:r>
      <w:r w:rsidR="00E352E2">
        <w:rPr>
          <w:rFonts w:hint="eastAsia"/>
          <w:snapToGrid w:val="0"/>
          <w:sz w:val="24"/>
        </w:rPr>
        <w:t>Community Fund</w:t>
      </w:r>
      <w:r w:rsidRPr="00173A92">
        <w:rPr>
          <w:rFonts w:hint="eastAsia"/>
          <w:snapToGrid w:val="0"/>
          <w:sz w:val="24"/>
        </w:rPr>
        <w:t>, has informed the relevant parties of any personal data provided in accordance with Article II</w:t>
      </w:r>
      <w:r w:rsidR="006579D8">
        <w:rPr>
          <w:snapToGrid w:val="0"/>
          <w:sz w:val="24"/>
        </w:rPr>
        <w:t>.</w:t>
      </w:r>
      <w:r w:rsidRPr="00173A92">
        <w:rPr>
          <w:rFonts w:hint="eastAsia"/>
          <w:snapToGrid w:val="0"/>
          <w:sz w:val="24"/>
        </w:rPr>
        <w:t xml:space="preserve">4 of the </w:t>
      </w:r>
      <w:r w:rsidR="00E352E2">
        <w:rPr>
          <w:rFonts w:hint="eastAsia"/>
          <w:snapToGrid w:val="0"/>
          <w:sz w:val="24"/>
        </w:rPr>
        <w:t>Community Fund</w:t>
      </w:r>
      <w:r w:rsidR="006579D8">
        <w:rPr>
          <w:rFonts w:hint="eastAsia"/>
          <w:snapToGrid w:val="0"/>
          <w:sz w:val="24"/>
        </w:rPr>
        <w:t xml:space="preserve"> </w:t>
      </w:r>
      <w:proofErr w:type="gramStart"/>
      <w:r w:rsidR="006579D8">
        <w:rPr>
          <w:rFonts w:hint="eastAsia"/>
          <w:snapToGrid w:val="0"/>
          <w:sz w:val="24"/>
        </w:rPr>
        <w:t>Announcement;</w:t>
      </w:r>
      <w:proofErr w:type="gramEnd"/>
    </w:p>
    <w:p w14:paraId="4324CEB8" w14:textId="74E7096F" w:rsidR="00614D02" w:rsidRPr="00173A92" w:rsidRDefault="00503397" w:rsidP="00EA3B60">
      <w:pPr>
        <w:pStyle w:val="ListParagraph"/>
        <w:numPr>
          <w:ilvl w:val="0"/>
          <w:numId w:val="9"/>
        </w:numPr>
        <w:spacing w:before="240" w:after="240" w:line="240" w:lineRule="auto"/>
        <w:rPr>
          <w:snapToGrid w:val="0"/>
          <w:sz w:val="24"/>
        </w:rPr>
      </w:pPr>
      <w:r>
        <w:rPr>
          <w:snapToGrid w:val="0"/>
          <w:sz w:val="24"/>
        </w:rPr>
        <w:t>(if applicable)</w:t>
      </w:r>
      <w:r>
        <w:rPr>
          <w:rFonts w:hint="eastAsia"/>
          <w:snapToGrid w:val="0"/>
          <w:sz w:val="24"/>
        </w:rPr>
        <w:t xml:space="preserve"> </w:t>
      </w:r>
      <w:r>
        <w:rPr>
          <w:snapToGrid w:val="0"/>
          <w:sz w:val="24"/>
        </w:rPr>
        <w:t>after receiving the awarded notice, the Applicant shall provide the payment receipt and information on bank account to the Company pursuant to Article III</w:t>
      </w:r>
      <w:r w:rsidRPr="00503397">
        <w:rPr>
          <w:rFonts w:hint="eastAsia"/>
          <w:snapToGrid w:val="0"/>
          <w:sz w:val="24"/>
        </w:rPr>
        <w:t xml:space="preserve"> </w:t>
      </w:r>
      <w:r w:rsidRPr="00173A92">
        <w:rPr>
          <w:rFonts w:hint="eastAsia"/>
          <w:snapToGrid w:val="0"/>
          <w:sz w:val="24"/>
        </w:rPr>
        <w:t xml:space="preserve">of the </w:t>
      </w:r>
      <w:r>
        <w:rPr>
          <w:rFonts w:hint="eastAsia"/>
          <w:snapToGrid w:val="0"/>
          <w:sz w:val="24"/>
        </w:rPr>
        <w:t>Community Fund</w:t>
      </w:r>
      <w:r w:rsidRPr="00173A92">
        <w:rPr>
          <w:rFonts w:hint="eastAsia"/>
          <w:snapToGrid w:val="0"/>
          <w:sz w:val="24"/>
        </w:rPr>
        <w:t xml:space="preserve"> Announcement</w:t>
      </w:r>
      <w:r>
        <w:rPr>
          <w:snapToGrid w:val="0"/>
          <w:sz w:val="24"/>
        </w:rPr>
        <w:t xml:space="preserve">; meanwhile, </w:t>
      </w:r>
      <w:r w:rsidR="004E671B">
        <w:rPr>
          <w:snapToGrid w:val="0"/>
          <w:sz w:val="24"/>
        </w:rPr>
        <w:t xml:space="preserve">after receiving the Allocated Amount, </w:t>
      </w:r>
      <w:r w:rsidR="000470C4">
        <w:rPr>
          <w:rFonts w:hint="eastAsia"/>
          <w:snapToGrid w:val="0"/>
          <w:sz w:val="24"/>
        </w:rPr>
        <w:t>t</w:t>
      </w:r>
      <w:r w:rsidR="00AD59A2" w:rsidRPr="00173A92">
        <w:rPr>
          <w:rFonts w:hint="eastAsia"/>
          <w:snapToGrid w:val="0"/>
          <w:sz w:val="24"/>
        </w:rPr>
        <w:t xml:space="preserve">he Applicant will sign and return </w:t>
      </w:r>
      <w:r w:rsidR="004E671B">
        <w:rPr>
          <w:snapToGrid w:val="0"/>
          <w:sz w:val="24"/>
        </w:rPr>
        <w:t>a receipt</w:t>
      </w:r>
      <w:r w:rsidR="00AD59A2" w:rsidRPr="00173A92">
        <w:rPr>
          <w:rFonts w:hint="eastAsia"/>
          <w:snapToGrid w:val="0"/>
          <w:sz w:val="24"/>
        </w:rPr>
        <w:t xml:space="preserve"> to the Project Company in accordance with Article III of the </w:t>
      </w:r>
      <w:r w:rsidR="00E352E2">
        <w:rPr>
          <w:rFonts w:hint="eastAsia"/>
          <w:snapToGrid w:val="0"/>
          <w:sz w:val="24"/>
        </w:rPr>
        <w:t>Community Fund</w:t>
      </w:r>
      <w:r w:rsidR="00AD59A2" w:rsidRPr="00173A92">
        <w:rPr>
          <w:rFonts w:hint="eastAsia"/>
          <w:snapToGrid w:val="0"/>
          <w:sz w:val="24"/>
        </w:rPr>
        <w:t xml:space="preserve"> Announcement and submit the </w:t>
      </w:r>
      <w:r w:rsidR="000470C4">
        <w:rPr>
          <w:snapToGrid w:val="0"/>
          <w:sz w:val="24"/>
        </w:rPr>
        <w:t>Utilization</w:t>
      </w:r>
      <w:r w:rsidR="00AD59A2" w:rsidRPr="00173A92">
        <w:rPr>
          <w:rFonts w:hint="eastAsia"/>
          <w:snapToGrid w:val="0"/>
          <w:sz w:val="24"/>
        </w:rPr>
        <w:t xml:space="preserve"> Support Document to the Project Company in accordance with Article IV of the </w:t>
      </w:r>
      <w:r w:rsidR="00E352E2">
        <w:rPr>
          <w:rFonts w:hint="eastAsia"/>
          <w:snapToGrid w:val="0"/>
          <w:sz w:val="24"/>
        </w:rPr>
        <w:t>Community Fund</w:t>
      </w:r>
      <w:r w:rsidR="004E671B">
        <w:rPr>
          <w:rFonts w:hint="eastAsia"/>
          <w:snapToGrid w:val="0"/>
          <w:sz w:val="24"/>
        </w:rPr>
        <w:t xml:space="preserve"> Announcement;</w:t>
      </w:r>
    </w:p>
    <w:p w14:paraId="10A5C28D" w14:textId="74736DE4" w:rsidR="00614D02" w:rsidRPr="00173A92" w:rsidRDefault="004E671B" w:rsidP="00EA3B60">
      <w:pPr>
        <w:pStyle w:val="ListParagraph"/>
        <w:numPr>
          <w:ilvl w:val="0"/>
          <w:numId w:val="9"/>
        </w:numPr>
        <w:spacing w:before="240" w:after="240" w:line="240" w:lineRule="auto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t</w:t>
      </w:r>
      <w:r w:rsidR="00AD59A2" w:rsidRPr="00173A92">
        <w:rPr>
          <w:rFonts w:hint="eastAsia"/>
          <w:snapToGrid w:val="0"/>
          <w:sz w:val="24"/>
        </w:rPr>
        <w:t xml:space="preserve">he Applicant will </w:t>
      </w:r>
      <w:r w:rsidR="0026177F">
        <w:rPr>
          <w:snapToGrid w:val="0"/>
          <w:sz w:val="24"/>
        </w:rPr>
        <w:t>fully utilize</w:t>
      </w:r>
      <w:r w:rsidR="00AD59A2" w:rsidRPr="00173A92">
        <w:rPr>
          <w:rFonts w:hint="eastAsia"/>
          <w:snapToGrid w:val="0"/>
          <w:sz w:val="24"/>
        </w:rPr>
        <w:t xml:space="preserve"> the Allocated Amount within the </w:t>
      </w:r>
      <w:r w:rsidR="000556B4">
        <w:rPr>
          <w:rFonts w:hint="eastAsia"/>
          <w:snapToGrid w:val="0"/>
          <w:sz w:val="24"/>
        </w:rPr>
        <w:t>Final Utilization Deadline</w:t>
      </w:r>
      <w:r w:rsidR="00AD59A2" w:rsidRPr="00173A92">
        <w:rPr>
          <w:rFonts w:hint="eastAsia"/>
          <w:snapToGrid w:val="0"/>
          <w:sz w:val="24"/>
        </w:rPr>
        <w:t xml:space="preserve"> as set forth in Article IV</w:t>
      </w:r>
      <w:r>
        <w:rPr>
          <w:snapToGrid w:val="0"/>
          <w:sz w:val="24"/>
        </w:rPr>
        <w:t>.</w:t>
      </w:r>
      <w:r w:rsidR="00AD59A2" w:rsidRPr="00173A92">
        <w:rPr>
          <w:rFonts w:hint="eastAsia"/>
          <w:snapToGrid w:val="0"/>
          <w:sz w:val="24"/>
        </w:rPr>
        <w:t xml:space="preserve">1 of the </w:t>
      </w:r>
      <w:r w:rsidR="00E352E2">
        <w:rPr>
          <w:rFonts w:hint="eastAsia"/>
          <w:snapToGrid w:val="0"/>
          <w:sz w:val="24"/>
        </w:rPr>
        <w:t>Community Fund</w:t>
      </w:r>
      <w:r>
        <w:rPr>
          <w:rFonts w:hint="eastAsia"/>
          <w:snapToGrid w:val="0"/>
          <w:sz w:val="24"/>
        </w:rPr>
        <w:t xml:space="preserve"> Announcement</w:t>
      </w:r>
      <w:r w:rsidR="00885D54">
        <w:rPr>
          <w:snapToGrid w:val="0"/>
          <w:sz w:val="24"/>
        </w:rPr>
        <w:t xml:space="preserve"> and submit relevant invoices and evidential document(s) and the quarterly utilization report pursuant to Article IV.2 of the </w:t>
      </w:r>
      <w:r w:rsidR="00885D54">
        <w:rPr>
          <w:rFonts w:hint="eastAsia"/>
          <w:snapToGrid w:val="0"/>
          <w:sz w:val="24"/>
        </w:rPr>
        <w:t>Community Fund Announcement</w:t>
      </w:r>
      <w:r w:rsidR="00885D54">
        <w:rPr>
          <w:snapToGrid w:val="0"/>
          <w:sz w:val="24"/>
        </w:rPr>
        <w:t xml:space="preserve">.  If the Allocated Amount is not fully utilized within the </w:t>
      </w:r>
      <w:r w:rsidR="00885D54">
        <w:rPr>
          <w:rFonts w:hint="eastAsia"/>
          <w:snapToGrid w:val="0"/>
          <w:sz w:val="24"/>
        </w:rPr>
        <w:t>Final Utilization Deadline</w:t>
      </w:r>
      <w:r w:rsidR="00885D54">
        <w:rPr>
          <w:snapToGrid w:val="0"/>
          <w:sz w:val="24"/>
        </w:rPr>
        <w:t xml:space="preserve">, the outstanding amount shall be returned to the Project </w:t>
      </w:r>
      <w:proofErr w:type="gramStart"/>
      <w:r w:rsidR="00885D54">
        <w:rPr>
          <w:snapToGrid w:val="0"/>
          <w:sz w:val="24"/>
        </w:rPr>
        <w:t>Company</w:t>
      </w:r>
      <w:r>
        <w:rPr>
          <w:rFonts w:hint="eastAsia"/>
          <w:snapToGrid w:val="0"/>
          <w:sz w:val="24"/>
        </w:rPr>
        <w:t>;</w:t>
      </w:r>
      <w:proofErr w:type="gramEnd"/>
    </w:p>
    <w:p w14:paraId="2DDB6898" w14:textId="3C879D39" w:rsidR="00614D02" w:rsidRPr="00173A92" w:rsidRDefault="00AD59A2" w:rsidP="00EA3B60">
      <w:pPr>
        <w:pStyle w:val="ListParagraph"/>
        <w:numPr>
          <w:ilvl w:val="0"/>
          <w:numId w:val="9"/>
        </w:numPr>
        <w:spacing w:before="240" w:after="240" w:line="240" w:lineRule="auto"/>
        <w:rPr>
          <w:snapToGrid w:val="0"/>
          <w:sz w:val="24"/>
        </w:rPr>
      </w:pPr>
      <w:r w:rsidRPr="00173A92">
        <w:rPr>
          <w:rFonts w:hint="eastAsia"/>
          <w:snapToGrid w:val="0"/>
          <w:sz w:val="24"/>
        </w:rPr>
        <w:t>the Applicant understand</w:t>
      </w:r>
      <w:r w:rsidR="0026177F">
        <w:rPr>
          <w:snapToGrid w:val="0"/>
          <w:sz w:val="24"/>
        </w:rPr>
        <w:t>s</w:t>
      </w:r>
      <w:r w:rsidRPr="00173A92">
        <w:rPr>
          <w:rFonts w:hint="eastAsia"/>
          <w:snapToGrid w:val="0"/>
          <w:sz w:val="24"/>
        </w:rPr>
        <w:t xml:space="preserve"> that the Project Company has </w:t>
      </w:r>
      <w:r w:rsidR="00BE0264">
        <w:rPr>
          <w:snapToGrid w:val="0"/>
          <w:sz w:val="24"/>
        </w:rPr>
        <w:t>the sole discretion</w:t>
      </w:r>
      <w:r w:rsidRPr="00173A92">
        <w:rPr>
          <w:rFonts w:hint="eastAsia"/>
          <w:snapToGrid w:val="0"/>
          <w:sz w:val="24"/>
        </w:rPr>
        <w:t xml:space="preserve"> to review the </w:t>
      </w:r>
      <w:r w:rsidR="00EC033D">
        <w:rPr>
          <w:rFonts w:hint="eastAsia"/>
          <w:snapToGrid w:val="0"/>
          <w:sz w:val="24"/>
        </w:rPr>
        <w:t>Fund Application</w:t>
      </w:r>
      <w:r w:rsidRPr="00173A92">
        <w:rPr>
          <w:rFonts w:hint="eastAsia"/>
          <w:snapToGrid w:val="0"/>
          <w:sz w:val="24"/>
        </w:rPr>
        <w:t xml:space="preserve">, including determining </w:t>
      </w:r>
      <w:r w:rsidR="00173DA8" w:rsidRPr="00173A92">
        <w:rPr>
          <w:rFonts w:hint="eastAsia"/>
          <w:snapToGrid w:val="0"/>
          <w:sz w:val="24"/>
        </w:rPr>
        <w:t xml:space="preserve">whether to approve the </w:t>
      </w:r>
      <w:r w:rsidR="00173DA8">
        <w:rPr>
          <w:rFonts w:hint="eastAsia"/>
          <w:snapToGrid w:val="0"/>
          <w:sz w:val="24"/>
        </w:rPr>
        <w:t>Fund Application</w:t>
      </w:r>
      <w:r w:rsidR="00173DA8" w:rsidRPr="00173A92">
        <w:rPr>
          <w:rFonts w:hint="eastAsia"/>
          <w:snapToGrid w:val="0"/>
          <w:sz w:val="24"/>
        </w:rPr>
        <w:t xml:space="preserve"> and the amount of the </w:t>
      </w:r>
      <w:r w:rsidR="00173DA8">
        <w:rPr>
          <w:rFonts w:hint="eastAsia"/>
          <w:snapToGrid w:val="0"/>
          <w:sz w:val="24"/>
        </w:rPr>
        <w:t>Community Fund</w:t>
      </w:r>
      <w:r w:rsidR="00173DA8">
        <w:rPr>
          <w:snapToGrid w:val="0"/>
          <w:sz w:val="24"/>
        </w:rPr>
        <w:t xml:space="preserve"> allocated to each program</w:t>
      </w:r>
      <w:r w:rsidRPr="00173A92">
        <w:rPr>
          <w:rFonts w:hint="eastAsia"/>
          <w:snapToGrid w:val="0"/>
          <w:sz w:val="24"/>
        </w:rPr>
        <w:t>. The Applicant will comply with all laws and regulations, the Applicant</w:t>
      </w:r>
      <w:r w:rsidRPr="00173A92">
        <w:rPr>
          <w:snapToGrid w:val="0"/>
          <w:sz w:val="24"/>
        </w:rPr>
        <w:t>’</w:t>
      </w:r>
      <w:r w:rsidR="00173DA8">
        <w:rPr>
          <w:rFonts w:hint="eastAsia"/>
          <w:snapToGrid w:val="0"/>
          <w:sz w:val="24"/>
        </w:rPr>
        <w:t>s internal rules (where</w:t>
      </w:r>
      <w:r w:rsidRPr="00173A92">
        <w:rPr>
          <w:rFonts w:hint="eastAsia"/>
          <w:snapToGrid w:val="0"/>
          <w:sz w:val="24"/>
        </w:rPr>
        <w:t xml:space="preserve"> applicable) and the </w:t>
      </w:r>
      <w:r w:rsidR="00E352E2">
        <w:rPr>
          <w:rFonts w:hint="eastAsia"/>
          <w:snapToGrid w:val="0"/>
          <w:sz w:val="24"/>
        </w:rPr>
        <w:t>Community Fund</w:t>
      </w:r>
      <w:r w:rsidRPr="00173A92">
        <w:rPr>
          <w:rFonts w:hint="eastAsia"/>
          <w:snapToGrid w:val="0"/>
          <w:sz w:val="24"/>
        </w:rPr>
        <w:t xml:space="preserve"> Announcement for the </w:t>
      </w:r>
      <w:r w:rsidR="00173DA8">
        <w:rPr>
          <w:snapToGrid w:val="0"/>
          <w:sz w:val="24"/>
        </w:rPr>
        <w:t>utilization</w:t>
      </w:r>
      <w:r w:rsidR="00173DA8">
        <w:rPr>
          <w:rFonts w:hint="eastAsia"/>
          <w:snapToGrid w:val="0"/>
          <w:sz w:val="24"/>
        </w:rPr>
        <w:t xml:space="preserve"> of the Allocated </w:t>
      </w:r>
      <w:proofErr w:type="gramStart"/>
      <w:r w:rsidR="00173DA8">
        <w:rPr>
          <w:rFonts w:hint="eastAsia"/>
          <w:snapToGrid w:val="0"/>
          <w:sz w:val="24"/>
        </w:rPr>
        <w:t>Amount;</w:t>
      </w:r>
      <w:proofErr w:type="gramEnd"/>
    </w:p>
    <w:p w14:paraId="5062DD1E" w14:textId="09B61BE5" w:rsidR="009B642A" w:rsidRPr="00173A92" w:rsidRDefault="00173DA8" w:rsidP="00EA3B60">
      <w:pPr>
        <w:pStyle w:val="ListParagraph"/>
        <w:numPr>
          <w:ilvl w:val="0"/>
          <w:numId w:val="9"/>
        </w:numPr>
        <w:spacing w:before="240" w:after="240" w:line="240" w:lineRule="auto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t</w:t>
      </w:r>
      <w:r w:rsidR="00AD59A2" w:rsidRPr="00173A92">
        <w:rPr>
          <w:rFonts w:hint="eastAsia"/>
          <w:snapToGrid w:val="0"/>
          <w:sz w:val="24"/>
        </w:rPr>
        <w:t xml:space="preserve">he Applicant </w:t>
      </w:r>
      <w:r>
        <w:rPr>
          <w:snapToGrid w:val="0"/>
          <w:sz w:val="24"/>
        </w:rPr>
        <w:t>acknowledges</w:t>
      </w:r>
      <w:r w:rsidR="00AD59A2" w:rsidRPr="00173A92">
        <w:rPr>
          <w:rFonts w:hint="eastAsia"/>
          <w:snapToGrid w:val="0"/>
          <w:sz w:val="24"/>
        </w:rPr>
        <w:t xml:space="preserve"> and agrees that the Project Company may conduct any public relations and marketing activities required in connection with the </w:t>
      </w:r>
      <w:r w:rsidR="00EC033D">
        <w:rPr>
          <w:rFonts w:hint="eastAsia"/>
          <w:snapToGrid w:val="0"/>
          <w:sz w:val="24"/>
        </w:rPr>
        <w:t xml:space="preserve">Fund </w:t>
      </w:r>
      <w:proofErr w:type="gramStart"/>
      <w:r w:rsidR="00EC033D">
        <w:rPr>
          <w:rFonts w:hint="eastAsia"/>
          <w:snapToGrid w:val="0"/>
          <w:sz w:val="24"/>
        </w:rPr>
        <w:t>Application</w:t>
      </w:r>
      <w:r w:rsidR="00C754EB">
        <w:rPr>
          <w:rFonts w:hint="eastAsia"/>
          <w:snapToGrid w:val="0"/>
          <w:sz w:val="24"/>
        </w:rPr>
        <w:t>;</w:t>
      </w:r>
      <w:proofErr w:type="gramEnd"/>
    </w:p>
    <w:p w14:paraId="55A8797C" w14:textId="4386BEB7" w:rsidR="00614D02" w:rsidRPr="00173A92" w:rsidRDefault="00852C92" w:rsidP="00EA3B60">
      <w:pPr>
        <w:pStyle w:val="ListParagraph"/>
        <w:numPr>
          <w:ilvl w:val="0"/>
          <w:numId w:val="9"/>
        </w:numPr>
        <w:spacing w:before="240" w:after="240" w:line="240" w:lineRule="auto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i</w:t>
      </w:r>
      <w:r w:rsidR="00AD59A2" w:rsidRPr="00173A92">
        <w:rPr>
          <w:rFonts w:hint="eastAsia"/>
          <w:snapToGrid w:val="0"/>
          <w:sz w:val="24"/>
        </w:rPr>
        <w:t xml:space="preserve">n the event of a breach of the </w:t>
      </w:r>
      <w:r w:rsidR="00E352E2">
        <w:rPr>
          <w:rFonts w:hint="eastAsia"/>
          <w:snapToGrid w:val="0"/>
          <w:sz w:val="24"/>
        </w:rPr>
        <w:t>Community Fund</w:t>
      </w:r>
      <w:r w:rsidR="00AD59A2" w:rsidRPr="00173A92">
        <w:rPr>
          <w:rFonts w:hint="eastAsia"/>
          <w:snapToGrid w:val="0"/>
          <w:sz w:val="24"/>
        </w:rPr>
        <w:t xml:space="preserve"> Announcement, the Applicant will </w:t>
      </w:r>
      <w:r w:rsidR="00F31999">
        <w:rPr>
          <w:snapToGrid w:val="0"/>
          <w:sz w:val="24"/>
        </w:rPr>
        <w:t xml:space="preserve">rectify </w:t>
      </w:r>
      <w:r w:rsidR="00AD59A2" w:rsidRPr="00173A92">
        <w:rPr>
          <w:rFonts w:hint="eastAsia"/>
          <w:snapToGrid w:val="0"/>
          <w:sz w:val="24"/>
        </w:rPr>
        <w:lastRenderedPageBreak/>
        <w:t>the breach within the time</w:t>
      </w:r>
      <w:r w:rsidR="00F31999">
        <w:rPr>
          <w:snapToGrid w:val="0"/>
          <w:sz w:val="24"/>
        </w:rPr>
        <w:t>frame</w:t>
      </w:r>
      <w:r w:rsidR="00AD59A2" w:rsidRPr="00173A92">
        <w:rPr>
          <w:rFonts w:hint="eastAsia"/>
          <w:snapToGrid w:val="0"/>
          <w:sz w:val="24"/>
        </w:rPr>
        <w:t xml:space="preserve"> notified by the Project Company, if any, and the Project Company may, depending on the severity of the breach, </w:t>
      </w:r>
      <w:r w:rsidR="00AD59A2" w:rsidRPr="00173A92">
        <w:rPr>
          <w:snapToGrid w:val="0"/>
          <w:sz w:val="24"/>
        </w:rPr>
        <w:t>(</w:t>
      </w:r>
      <w:proofErr w:type="spellStart"/>
      <w:r w:rsidR="00AD59A2" w:rsidRPr="00173A92">
        <w:rPr>
          <w:snapToGrid w:val="0"/>
          <w:sz w:val="24"/>
        </w:rPr>
        <w:t>i</w:t>
      </w:r>
      <w:proofErr w:type="spellEnd"/>
      <w:r w:rsidR="00AD59A2" w:rsidRPr="00173A92">
        <w:rPr>
          <w:snapToGrid w:val="0"/>
          <w:sz w:val="24"/>
        </w:rPr>
        <w:t xml:space="preserve">) </w:t>
      </w:r>
      <w:r w:rsidR="00AD59A2" w:rsidRPr="00173A92">
        <w:rPr>
          <w:rFonts w:hint="eastAsia"/>
          <w:snapToGrid w:val="0"/>
          <w:sz w:val="24"/>
        </w:rPr>
        <w:t xml:space="preserve">request the Applicant to return the </w:t>
      </w:r>
      <w:r w:rsidR="00E352E2">
        <w:rPr>
          <w:rFonts w:hint="eastAsia"/>
          <w:snapToGrid w:val="0"/>
          <w:sz w:val="24"/>
        </w:rPr>
        <w:t>Community Fund</w:t>
      </w:r>
      <w:r w:rsidR="00F31999">
        <w:rPr>
          <w:rFonts w:hint="eastAsia"/>
          <w:snapToGrid w:val="0"/>
          <w:sz w:val="24"/>
        </w:rPr>
        <w:t>;</w:t>
      </w:r>
      <w:r w:rsidR="00AD59A2" w:rsidRPr="00173A92">
        <w:rPr>
          <w:rFonts w:hint="eastAsia"/>
          <w:snapToGrid w:val="0"/>
          <w:sz w:val="24"/>
        </w:rPr>
        <w:t xml:space="preserve"> </w:t>
      </w:r>
      <w:r w:rsidR="00AD59A2" w:rsidRPr="00173A92">
        <w:rPr>
          <w:snapToGrid w:val="0"/>
          <w:sz w:val="24"/>
        </w:rPr>
        <w:t xml:space="preserve">(ii) </w:t>
      </w:r>
      <w:r w:rsidR="00F31999">
        <w:rPr>
          <w:snapToGrid w:val="0"/>
          <w:sz w:val="24"/>
        </w:rPr>
        <w:t>refuse to process</w:t>
      </w:r>
      <w:r w:rsidR="00AD59A2" w:rsidRPr="00173A92">
        <w:rPr>
          <w:rFonts w:hint="eastAsia"/>
          <w:snapToGrid w:val="0"/>
          <w:sz w:val="24"/>
        </w:rPr>
        <w:t xml:space="preserve"> or reject any other application for the </w:t>
      </w:r>
      <w:r w:rsidR="00E352E2">
        <w:rPr>
          <w:rFonts w:hint="eastAsia"/>
          <w:snapToGrid w:val="0"/>
          <w:sz w:val="24"/>
        </w:rPr>
        <w:t>Community Fund</w:t>
      </w:r>
      <w:r w:rsidR="00F31999">
        <w:rPr>
          <w:rFonts w:hint="eastAsia"/>
          <w:snapToGrid w:val="0"/>
          <w:sz w:val="24"/>
        </w:rPr>
        <w:t xml:space="preserve"> by the Applicant;</w:t>
      </w:r>
      <w:r w:rsidR="00AD59A2" w:rsidRPr="00173A92">
        <w:rPr>
          <w:rFonts w:hint="eastAsia"/>
          <w:snapToGrid w:val="0"/>
          <w:sz w:val="24"/>
        </w:rPr>
        <w:t xml:space="preserve"> and/or (</w:t>
      </w:r>
      <w:r w:rsidR="00AD59A2" w:rsidRPr="00173A92">
        <w:rPr>
          <w:snapToGrid w:val="0"/>
          <w:sz w:val="24"/>
        </w:rPr>
        <w:t xml:space="preserve">iii) </w:t>
      </w:r>
      <w:r w:rsidR="00AD59A2" w:rsidRPr="00173A92">
        <w:rPr>
          <w:rFonts w:hint="eastAsia"/>
          <w:snapToGrid w:val="0"/>
          <w:sz w:val="24"/>
        </w:rPr>
        <w:t>seek damages or take other legal action against the Applicant to preserve its rights</w:t>
      </w:r>
      <w:r w:rsidR="00F31999">
        <w:rPr>
          <w:snapToGrid w:val="0"/>
          <w:sz w:val="24"/>
        </w:rPr>
        <w:t xml:space="preserve"> and interests</w:t>
      </w:r>
      <w:r w:rsidR="00AD59A2" w:rsidRPr="00173A92">
        <w:rPr>
          <w:rFonts w:hint="eastAsia"/>
          <w:snapToGrid w:val="0"/>
          <w:sz w:val="24"/>
        </w:rPr>
        <w:t>; and</w:t>
      </w:r>
    </w:p>
    <w:p w14:paraId="3F5C8546" w14:textId="0572DF26" w:rsidR="00A2532C" w:rsidRPr="00173A92" w:rsidRDefault="00A2532C" w:rsidP="00EA3B60">
      <w:pPr>
        <w:pStyle w:val="ListParagraph"/>
        <w:numPr>
          <w:ilvl w:val="0"/>
          <w:numId w:val="9"/>
        </w:numPr>
        <w:spacing w:before="240" w:after="240" w:line="240" w:lineRule="auto"/>
        <w:rPr>
          <w:snapToGrid w:val="0"/>
          <w:sz w:val="24"/>
        </w:rPr>
      </w:pPr>
      <w:r>
        <w:rPr>
          <w:snapToGrid w:val="0"/>
          <w:sz w:val="24"/>
        </w:rPr>
        <w:t xml:space="preserve">Regarding </w:t>
      </w:r>
      <w:proofErr w:type="gramStart"/>
      <w:r>
        <w:rPr>
          <w:snapToGrid w:val="0"/>
          <w:sz w:val="24"/>
        </w:rPr>
        <w:t>any and</w:t>
      </w:r>
      <w:r w:rsidRPr="00173A92">
        <w:rPr>
          <w:rFonts w:hint="eastAsia"/>
          <w:snapToGrid w:val="0"/>
          <w:sz w:val="24"/>
        </w:rPr>
        <w:t xml:space="preserve"> all</w:t>
      </w:r>
      <w:proofErr w:type="gramEnd"/>
      <w:r w:rsidRPr="00173A92">
        <w:rPr>
          <w:rFonts w:hint="eastAsia"/>
          <w:snapToGrid w:val="0"/>
          <w:sz w:val="24"/>
        </w:rPr>
        <w:t xml:space="preserve"> disputes arising out of or relating to the </w:t>
      </w:r>
      <w:r>
        <w:rPr>
          <w:rFonts w:hint="eastAsia"/>
          <w:snapToGrid w:val="0"/>
          <w:sz w:val="24"/>
        </w:rPr>
        <w:t>Fund Application</w:t>
      </w:r>
      <w:r>
        <w:rPr>
          <w:snapToGrid w:val="0"/>
          <w:sz w:val="24"/>
        </w:rPr>
        <w:t xml:space="preserve"> or</w:t>
      </w:r>
      <w:r w:rsidRPr="00173A92">
        <w:rPr>
          <w:rFonts w:hint="eastAsia"/>
          <w:snapToGrid w:val="0"/>
          <w:sz w:val="24"/>
        </w:rPr>
        <w:t xml:space="preserve"> the allocation and </w:t>
      </w:r>
      <w:r>
        <w:rPr>
          <w:snapToGrid w:val="0"/>
          <w:sz w:val="24"/>
        </w:rPr>
        <w:t>utilization</w:t>
      </w:r>
      <w:r w:rsidRPr="00173A92">
        <w:rPr>
          <w:rFonts w:hint="eastAsia"/>
          <w:snapToGrid w:val="0"/>
          <w:sz w:val="24"/>
        </w:rPr>
        <w:t xml:space="preserve"> of the </w:t>
      </w:r>
      <w:r>
        <w:rPr>
          <w:rFonts w:hint="eastAsia"/>
          <w:snapToGrid w:val="0"/>
          <w:sz w:val="24"/>
        </w:rPr>
        <w:t>Community Fund</w:t>
      </w:r>
      <w:r>
        <w:rPr>
          <w:snapToGrid w:val="0"/>
          <w:sz w:val="24"/>
        </w:rPr>
        <w:t>, t</w:t>
      </w:r>
      <w:r w:rsidRPr="00173A92">
        <w:rPr>
          <w:rFonts w:hint="eastAsia"/>
          <w:snapToGrid w:val="0"/>
          <w:sz w:val="24"/>
        </w:rPr>
        <w:t>he Applicant agrees to first negotiate in good faith with the Company</w:t>
      </w:r>
      <w:r>
        <w:rPr>
          <w:snapToGrid w:val="0"/>
          <w:sz w:val="24"/>
        </w:rPr>
        <w:t xml:space="preserve"> to resolve the dispute</w:t>
      </w:r>
      <w:r w:rsidRPr="00A2532C">
        <w:rPr>
          <w:rFonts w:hint="eastAsia"/>
          <w:snapToGrid w:val="0"/>
          <w:sz w:val="24"/>
        </w:rPr>
        <w:t xml:space="preserve"> </w:t>
      </w:r>
      <w:r w:rsidRPr="00173A92">
        <w:rPr>
          <w:rFonts w:hint="eastAsia"/>
          <w:snapToGrid w:val="0"/>
          <w:sz w:val="24"/>
        </w:rPr>
        <w:t>in accordance with Article V</w:t>
      </w:r>
      <w:r>
        <w:rPr>
          <w:snapToGrid w:val="0"/>
          <w:sz w:val="24"/>
        </w:rPr>
        <w:t>.</w:t>
      </w:r>
      <w:r w:rsidRPr="00173A92">
        <w:rPr>
          <w:rFonts w:hint="eastAsia"/>
          <w:snapToGrid w:val="0"/>
          <w:sz w:val="24"/>
        </w:rPr>
        <w:t xml:space="preserve">5 of the </w:t>
      </w:r>
      <w:r>
        <w:rPr>
          <w:rFonts w:hint="eastAsia"/>
          <w:snapToGrid w:val="0"/>
          <w:sz w:val="24"/>
        </w:rPr>
        <w:t>Community Fund</w:t>
      </w:r>
      <w:r w:rsidRPr="00173A92">
        <w:rPr>
          <w:rFonts w:hint="eastAsia"/>
          <w:snapToGrid w:val="0"/>
          <w:sz w:val="24"/>
        </w:rPr>
        <w:t xml:space="preserve"> Announcement</w:t>
      </w:r>
      <w:r>
        <w:rPr>
          <w:snapToGrid w:val="0"/>
          <w:sz w:val="24"/>
        </w:rPr>
        <w:t>.</w:t>
      </w:r>
      <w:r w:rsidRPr="00173A92">
        <w:rPr>
          <w:rFonts w:hint="eastAsia"/>
          <w:snapToGrid w:val="0"/>
          <w:sz w:val="24"/>
        </w:rPr>
        <w:t xml:space="preserve"> </w:t>
      </w:r>
      <w:r>
        <w:rPr>
          <w:snapToGrid w:val="0"/>
          <w:sz w:val="24"/>
        </w:rPr>
        <w:t>Where</w:t>
      </w:r>
      <w:r w:rsidRPr="00173A92">
        <w:rPr>
          <w:rFonts w:hint="eastAsia"/>
          <w:snapToGrid w:val="0"/>
          <w:sz w:val="24"/>
        </w:rPr>
        <w:t xml:space="preserve"> the relevant dispute cannot be resolved within </w:t>
      </w:r>
      <w:r w:rsidR="00855369">
        <w:rPr>
          <w:snapToGrid w:val="0"/>
          <w:sz w:val="24"/>
        </w:rPr>
        <w:t>30</w:t>
      </w:r>
      <w:r w:rsidRPr="00871347">
        <w:rPr>
          <w:rFonts w:hint="eastAsia"/>
          <w:snapToGrid w:val="0"/>
          <w:sz w:val="24"/>
        </w:rPr>
        <w:t xml:space="preserve"> </w:t>
      </w:r>
      <w:r w:rsidRPr="00173A92">
        <w:rPr>
          <w:rFonts w:hint="eastAsia"/>
          <w:snapToGrid w:val="0"/>
          <w:sz w:val="24"/>
        </w:rPr>
        <w:t xml:space="preserve">business days after the commencement of the negotiation, either </w:t>
      </w:r>
      <w:r>
        <w:rPr>
          <w:snapToGrid w:val="0"/>
          <w:sz w:val="24"/>
        </w:rPr>
        <w:t>p</w:t>
      </w:r>
      <w:r w:rsidRPr="00173A92">
        <w:rPr>
          <w:rFonts w:hint="eastAsia"/>
          <w:snapToGrid w:val="0"/>
          <w:sz w:val="24"/>
        </w:rPr>
        <w:t xml:space="preserve">arty may submit such dispute to arbitration by the </w:t>
      </w:r>
      <w:r>
        <w:rPr>
          <w:snapToGrid w:val="0"/>
          <w:sz w:val="24"/>
        </w:rPr>
        <w:t>Chinese Arbitration Association, Taipei (the “</w:t>
      </w:r>
      <w:r w:rsidRPr="00871347">
        <w:rPr>
          <w:b/>
          <w:snapToGrid w:val="0"/>
          <w:sz w:val="24"/>
        </w:rPr>
        <w:t>CAA</w:t>
      </w:r>
      <w:r>
        <w:rPr>
          <w:snapToGrid w:val="0"/>
          <w:sz w:val="24"/>
        </w:rPr>
        <w:t>”)</w:t>
      </w:r>
      <w:r w:rsidRPr="00173A92">
        <w:rPr>
          <w:rFonts w:hint="eastAsia"/>
          <w:snapToGrid w:val="0"/>
          <w:sz w:val="24"/>
        </w:rPr>
        <w:t xml:space="preserve"> and arbitration</w:t>
      </w:r>
      <w:r>
        <w:rPr>
          <w:snapToGrid w:val="0"/>
          <w:sz w:val="24"/>
        </w:rPr>
        <w:t xml:space="preserve"> proceedings</w:t>
      </w:r>
      <w:r w:rsidRPr="00173A92">
        <w:rPr>
          <w:rFonts w:hint="eastAsia"/>
          <w:snapToGrid w:val="0"/>
          <w:sz w:val="24"/>
        </w:rPr>
        <w:t xml:space="preserve"> shall be conducted in Taipei in accordance with the Arbitration </w:t>
      </w:r>
      <w:r>
        <w:rPr>
          <w:snapToGrid w:val="0"/>
          <w:sz w:val="24"/>
        </w:rPr>
        <w:t>Act</w:t>
      </w:r>
      <w:r w:rsidRPr="00173A92">
        <w:rPr>
          <w:rFonts w:hint="eastAsia"/>
          <w:snapToGrid w:val="0"/>
          <w:sz w:val="24"/>
        </w:rPr>
        <w:t xml:space="preserve"> and the Arbitration Rules</w:t>
      </w:r>
      <w:r>
        <w:rPr>
          <w:snapToGrid w:val="0"/>
          <w:sz w:val="24"/>
        </w:rPr>
        <w:t xml:space="preserve"> of the CAA</w:t>
      </w:r>
      <w:r w:rsidRPr="00173A92">
        <w:rPr>
          <w:rFonts w:hint="eastAsia"/>
          <w:snapToGrid w:val="0"/>
          <w:sz w:val="24"/>
        </w:rPr>
        <w:t xml:space="preserve"> in </w:t>
      </w:r>
      <w:r w:rsidRPr="00425A15">
        <w:rPr>
          <w:rFonts w:hint="eastAsia"/>
          <w:snapToGrid w:val="0"/>
          <w:sz w:val="24"/>
        </w:rPr>
        <w:t>Chinese</w:t>
      </w:r>
      <w:r w:rsidRPr="00425A15">
        <w:rPr>
          <w:snapToGrid w:val="0"/>
          <w:sz w:val="24"/>
        </w:rPr>
        <w:t>.</w:t>
      </w:r>
    </w:p>
    <w:p w14:paraId="5DF0F6B1" w14:textId="77777777" w:rsidR="00614D02" w:rsidRPr="00173A92" w:rsidRDefault="00614D02" w:rsidP="00EA3B60">
      <w:pPr>
        <w:spacing w:before="240" w:after="240" w:line="240" w:lineRule="auto"/>
        <w:rPr>
          <w:snapToGrid w:val="0"/>
          <w:sz w:val="24"/>
        </w:rPr>
      </w:pPr>
    </w:p>
    <w:p w14:paraId="2B72D67A" w14:textId="644DC910" w:rsidR="009B642A" w:rsidRDefault="00AD59A2" w:rsidP="00EA3B60">
      <w:pPr>
        <w:spacing w:before="240" w:after="240" w:line="240" w:lineRule="auto"/>
        <w:rPr>
          <w:snapToGrid w:val="0"/>
          <w:sz w:val="24"/>
        </w:rPr>
      </w:pPr>
      <w:r w:rsidRPr="00173A92">
        <w:rPr>
          <w:rFonts w:hint="eastAsia"/>
          <w:snapToGrid w:val="0"/>
          <w:sz w:val="24"/>
        </w:rPr>
        <w:t>To</w:t>
      </w:r>
      <w:r w:rsidR="00BB26B2">
        <w:rPr>
          <w:snapToGrid w:val="0"/>
          <w:sz w:val="24"/>
        </w:rPr>
        <w:t xml:space="preserve">: </w:t>
      </w:r>
      <w:r w:rsidR="00425A15" w:rsidRPr="00923229">
        <w:rPr>
          <w:snapToGrid w:val="0"/>
          <w:sz w:val="24"/>
        </w:rPr>
        <w:t>GREATER CHANGHUA OFFSHORE WIND FARM SE LTD.</w:t>
      </w:r>
    </w:p>
    <w:p w14:paraId="17274F25" w14:textId="77777777" w:rsidR="00425A15" w:rsidRPr="00173A92" w:rsidRDefault="00425A15" w:rsidP="00EA3B60">
      <w:pPr>
        <w:spacing w:before="240" w:after="240" w:line="240" w:lineRule="auto"/>
        <w:rPr>
          <w:snapToGrid w:val="0"/>
          <w:sz w:val="24"/>
        </w:rPr>
      </w:pPr>
    </w:p>
    <w:p w14:paraId="31A08DD3" w14:textId="66E7886E" w:rsidR="00614D02" w:rsidRPr="00173A92" w:rsidRDefault="00AD59A2" w:rsidP="00EA3B60">
      <w:pPr>
        <w:spacing w:before="240" w:after="240" w:line="240" w:lineRule="auto"/>
        <w:rPr>
          <w:snapToGrid w:val="0"/>
          <w:sz w:val="24"/>
        </w:rPr>
      </w:pPr>
      <w:r w:rsidRPr="00173A92">
        <w:rPr>
          <w:rFonts w:hint="eastAsia"/>
          <w:snapToGrid w:val="0"/>
          <w:sz w:val="24"/>
        </w:rPr>
        <w:t>Applicant:</w:t>
      </w:r>
    </w:p>
    <w:p w14:paraId="6A54EB02" w14:textId="3478DF10" w:rsidR="00556865" w:rsidRPr="00742B3A" w:rsidRDefault="00AD59A2" w:rsidP="00EA3B60">
      <w:pPr>
        <w:spacing w:before="240" w:after="240" w:line="240" w:lineRule="auto"/>
        <w:rPr>
          <w:b/>
          <w:snapToGrid w:val="0"/>
          <w:sz w:val="24"/>
        </w:rPr>
      </w:pPr>
      <w:r w:rsidRPr="00173A92">
        <w:rPr>
          <w:rFonts w:hint="eastAsia"/>
          <w:snapToGrid w:val="0"/>
          <w:sz w:val="24"/>
        </w:rPr>
        <w:t>Date:</w:t>
      </w:r>
    </w:p>
    <w:sectPr w:rsidR="00556865" w:rsidRPr="00742B3A">
      <w:headerReference w:type="default" r:id="rId12"/>
      <w:footerReference w:type="default" r:id="rId13"/>
      <w:pgSz w:w="11906" w:h="16838" w:code="9"/>
      <w:pgMar w:top="1418" w:right="1418" w:bottom="1418" w:left="1418" w:header="697" w:footer="6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7AD14" w14:textId="77777777" w:rsidR="00DB4053" w:rsidRDefault="00DB4053">
      <w:r>
        <w:separator/>
      </w:r>
    </w:p>
  </w:endnote>
  <w:endnote w:type="continuationSeparator" w:id="0">
    <w:p w14:paraId="2D6FF86C" w14:textId="77777777" w:rsidR="00DB4053" w:rsidRDefault="00DB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5">
    <w:altName w:val="Microsoft JhengHei"/>
    <w:charset w:val="88"/>
    <w:family w:val="modern"/>
    <w:pitch w:val="fixed"/>
    <w:sig w:usb0="80000001" w:usb1="28091800" w:usb2="00000016" w:usb3="00000000" w:csb0="001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C4CC" w14:textId="7039855E" w:rsidR="009A084E" w:rsidRDefault="009A084E">
    <w:pPr>
      <w:pStyle w:val="Footer"/>
      <w:tabs>
        <w:tab w:val="clear" w:pos="4153"/>
        <w:tab w:val="clear" w:pos="8306"/>
        <w:tab w:val="center" w:pos="4860"/>
        <w:tab w:val="right" w:pos="9000"/>
      </w:tabs>
      <w:spacing w:line="240" w:lineRule="auto"/>
      <w:rPr>
        <w:sz w:val="24"/>
      </w:rPr>
    </w:pPr>
    <w:r>
      <w:rPr>
        <w:sz w:val="12"/>
      </w:rPr>
      <w:tab/>
    </w:r>
    <w:r>
      <w:rPr>
        <w:sz w:val="24"/>
      </w:rPr>
      <w:t xml:space="preserve">-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7178D9">
      <w:rPr>
        <w:rStyle w:val="PageNumber"/>
        <w:noProof/>
        <w:sz w:val="24"/>
      </w:rPr>
      <w:t>9</w:t>
    </w:r>
    <w:r>
      <w:rPr>
        <w:rStyle w:val="PageNumber"/>
        <w:sz w:val="24"/>
      </w:rPr>
      <w:fldChar w:fldCharType="end"/>
    </w:r>
    <w:r>
      <w:rPr>
        <w:rStyle w:val="PageNumber"/>
        <w:sz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C3942" w14:textId="77777777" w:rsidR="00DB4053" w:rsidRDefault="00DB4053">
      <w:r>
        <w:separator/>
      </w:r>
    </w:p>
  </w:footnote>
  <w:footnote w:type="continuationSeparator" w:id="0">
    <w:p w14:paraId="05976BAA" w14:textId="77777777" w:rsidR="00DB4053" w:rsidRDefault="00DB4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E42A3" w14:textId="1C122D13" w:rsidR="009A084E" w:rsidRDefault="009A084E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AFA7E7A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2456EA"/>
    <w:multiLevelType w:val="hybridMultilevel"/>
    <w:tmpl w:val="39561D7A"/>
    <w:lvl w:ilvl="0" w:tplc="54F48EC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155EF4"/>
    <w:multiLevelType w:val="hybridMultilevel"/>
    <w:tmpl w:val="FAD66EFA"/>
    <w:lvl w:ilvl="0" w:tplc="2200DB6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55CDC"/>
    <w:multiLevelType w:val="hybridMultilevel"/>
    <w:tmpl w:val="6448A3AA"/>
    <w:lvl w:ilvl="0" w:tplc="04090013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83106AB0">
      <w:start w:val="1"/>
      <w:numFmt w:val="lowerRoman"/>
      <w:lvlText w:val="(%2)"/>
      <w:lvlJc w:val="left"/>
      <w:pPr>
        <w:ind w:left="960" w:hanging="480"/>
      </w:pPr>
      <w:rPr>
        <w:rFonts w:hint="eastAsia"/>
      </w:rPr>
    </w:lvl>
    <w:lvl w:ilvl="2" w:tplc="53AC721C">
      <w:start w:val="1"/>
      <w:numFmt w:val="decimal"/>
      <w:lvlText w:val="%3."/>
      <w:lvlJc w:val="left"/>
      <w:pPr>
        <w:ind w:left="1320" w:hanging="360"/>
      </w:pPr>
      <w:rPr>
        <w:rFonts w:hint="default"/>
        <w:b/>
      </w:rPr>
    </w:lvl>
    <w:lvl w:ilvl="3" w:tplc="D20CB74A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143AD6"/>
    <w:multiLevelType w:val="hybridMultilevel"/>
    <w:tmpl w:val="39561D7A"/>
    <w:lvl w:ilvl="0" w:tplc="54F48EC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C673AA"/>
    <w:multiLevelType w:val="hybridMultilevel"/>
    <w:tmpl w:val="D3A84C40"/>
    <w:lvl w:ilvl="0" w:tplc="2C760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華康楷書體W5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B149A3"/>
    <w:multiLevelType w:val="hybridMultilevel"/>
    <w:tmpl w:val="5060F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185278"/>
    <w:multiLevelType w:val="hybridMultilevel"/>
    <w:tmpl w:val="39561D7A"/>
    <w:lvl w:ilvl="0" w:tplc="54F48EC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D359D7"/>
    <w:multiLevelType w:val="hybridMultilevel"/>
    <w:tmpl w:val="78FCE9C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4EB5864"/>
    <w:multiLevelType w:val="hybridMultilevel"/>
    <w:tmpl w:val="869EC15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EC46A37"/>
    <w:multiLevelType w:val="hybridMultilevel"/>
    <w:tmpl w:val="FC5CECB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D00E5A5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D00E5A52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31469439">
    <w:abstractNumId w:val="5"/>
  </w:num>
  <w:num w:numId="2" w16cid:durableId="1503280498">
    <w:abstractNumId w:val="10"/>
  </w:num>
  <w:num w:numId="3" w16cid:durableId="431823122">
    <w:abstractNumId w:val="3"/>
  </w:num>
  <w:num w:numId="4" w16cid:durableId="1136214460">
    <w:abstractNumId w:val="9"/>
  </w:num>
  <w:num w:numId="5" w16cid:durableId="1042025350">
    <w:abstractNumId w:val="8"/>
  </w:num>
  <w:num w:numId="6" w16cid:durableId="50345855">
    <w:abstractNumId w:val="7"/>
  </w:num>
  <w:num w:numId="7" w16cid:durableId="821197817">
    <w:abstractNumId w:val="1"/>
  </w:num>
  <w:num w:numId="8" w16cid:durableId="1100758939">
    <w:abstractNumId w:val="4"/>
  </w:num>
  <w:num w:numId="9" w16cid:durableId="261106295">
    <w:abstractNumId w:val="6"/>
  </w:num>
  <w:num w:numId="10" w16cid:durableId="140126238">
    <w:abstractNumId w:val="0"/>
  </w:num>
  <w:num w:numId="11" w16cid:durableId="1936135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67A"/>
    <w:rsid w:val="0003741D"/>
    <w:rsid w:val="000453DB"/>
    <w:rsid w:val="000470C4"/>
    <w:rsid w:val="000506AC"/>
    <w:rsid w:val="000525A4"/>
    <w:rsid w:val="000556B4"/>
    <w:rsid w:val="0006311B"/>
    <w:rsid w:val="000879EC"/>
    <w:rsid w:val="000915EE"/>
    <w:rsid w:val="00093EEF"/>
    <w:rsid w:val="00095B77"/>
    <w:rsid w:val="000A3B68"/>
    <w:rsid w:val="000A6AB3"/>
    <w:rsid w:val="000A6B6A"/>
    <w:rsid w:val="000A6F8B"/>
    <w:rsid w:val="000A7931"/>
    <w:rsid w:val="000B07D7"/>
    <w:rsid w:val="000B6F2A"/>
    <w:rsid w:val="000D0FDC"/>
    <w:rsid w:val="000E00CE"/>
    <w:rsid w:val="00121266"/>
    <w:rsid w:val="00123DD1"/>
    <w:rsid w:val="001266A3"/>
    <w:rsid w:val="001428DA"/>
    <w:rsid w:val="00144D8A"/>
    <w:rsid w:val="0015538F"/>
    <w:rsid w:val="00155BE7"/>
    <w:rsid w:val="00173A92"/>
    <w:rsid w:val="00173DA8"/>
    <w:rsid w:val="00175C89"/>
    <w:rsid w:val="00177C1B"/>
    <w:rsid w:val="001816C3"/>
    <w:rsid w:val="00184369"/>
    <w:rsid w:val="001A345B"/>
    <w:rsid w:val="001A7274"/>
    <w:rsid w:val="001B3CBD"/>
    <w:rsid w:val="001B6945"/>
    <w:rsid w:val="001C67F9"/>
    <w:rsid w:val="001D3357"/>
    <w:rsid w:val="001D4969"/>
    <w:rsid w:val="001D6EBF"/>
    <w:rsid w:val="001E4716"/>
    <w:rsid w:val="001E5222"/>
    <w:rsid w:val="001E6FC0"/>
    <w:rsid w:val="002021BB"/>
    <w:rsid w:val="002117D3"/>
    <w:rsid w:val="002147FD"/>
    <w:rsid w:val="00220135"/>
    <w:rsid w:val="002312EB"/>
    <w:rsid w:val="00233386"/>
    <w:rsid w:val="00250126"/>
    <w:rsid w:val="0026177F"/>
    <w:rsid w:val="002656DD"/>
    <w:rsid w:val="00267F4E"/>
    <w:rsid w:val="0027215E"/>
    <w:rsid w:val="002A1A32"/>
    <w:rsid w:val="002B3E82"/>
    <w:rsid w:val="002B52BE"/>
    <w:rsid w:val="002B5D81"/>
    <w:rsid w:val="002C0F75"/>
    <w:rsid w:val="002C2475"/>
    <w:rsid w:val="002C367A"/>
    <w:rsid w:val="002D4A5F"/>
    <w:rsid w:val="002D5CA1"/>
    <w:rsid w:val="002E1B13"/>
    <w:rsid w:val="002F0E8D"/>
    <w:rsid w:val="002F1622"/>
    <w:rsid w:val="002F5223"/>
    <w:rsid w:val="00307233"/>
    <w:rsid w:val="00310C47"/>
    <w:rsid w:val="00337DA6"/>
    <w:rsid w:val="00342AF3"/>
    <w:rsid w:val="00355C42"/>
    <w:rsid w:val="00362F72"/>
    <w:rsid w:val="00365502"/>
    <w:rsid w:val="003711F1"/>
    <w:rsid w:val="00373C06"/>
    <w:rsid w:val="00375766"/>
    <w:rsid w:val="003770B3"/>
    <w:rsid w:val="00383B8F"/>
    <w:rsid w:val="00391B49"/>
    <w:rsid w:val="00391E95"/>
    <w:rsid w:val="0039322D"/>
    <w:rsid w:val="003937E8"/>
    <w:rsid w:val="003969ED"/>
    <w:rsid w:val="003C3123"/>
    <w:rsid w:val="003D5C24"/>
    <w:rsid w:val="003D63B7"/>
    <w:rsid w:val="0040262E"/>
    <w:rsid w:val="0041210E"/>
    <w:rsid w:val="004122FA"/>
    <w:rsid w:val="00422121"/>
    <w:rsid w:val="004249E8"/>
    <w:rsid w:val="00425A15"/>
    <w:rsid w:val="00426175"/>
    <w:rsid w:val="00430CBD"/>
    <w:rsid w:val="00437C1A"/>
    <w:rsid w:val="0044174B"/>
    <w:rsid w:val="00464396"/>
    <w:rsid w:val="0048738F"/>
    <w:rsid w:val="00490456"/>
    <w:rsid w:val="00490DF4"/>
    <w:rsid w:val="004A696B"/>
    <w:rsid w:val="004D5694"/>
    <w:rsid w:val="004E671B"/>
    <w:rsid w:val="004F1088"/>
    <w:rsid w:val="00503397"/>
    <w:rsid w:val="00525240"/>
    <w:rsid w:val="00525665"/>
    <w:rsid w:val="005408E0"/>
    <w:rsid w:val="00544F0A"/>
    <w:rsid w:val="00556865"/>
    <w:rsid w:val="00556DCE"/>
    <w:rsid w:val="00557DA9"/>
    <w:rsid w:val="00565552"/>
    <w:rsid w:val="005726CF"/>
    <w:rsid w:val="00592249"/>
    <w:rsid w:val="00594F78"/>
    <w:rsid w:val="00597B84"/>
    <w:rsid w:val="005A7E02"/>
    <w:rsid w:val="005B76C3"/>
    <w:rsid w:val="005B7EA3"/>
    <w:rsid w:val="005E25DE"/>
    <w:rsid w:val="005F50B1"/>
    <w:rsid w:val="0060019C"/>
    <w:rsid w:val="00600CD5"/>
    <w:rsid w:val="00604BA6"/>
    <w:rsid w:val="00614D02"/>
    <w:rsid w:val="0063530E"/>
    <w:rsid w:val="00644603"/>
    <w:rsid w:val="00651F08"/>
    <w:rsid w:val="006579D8"/>
    <w:rsid w:val="006600C1"/>
    <w:rsid w:val="00661209"/>
    <w:rsid w:val="00677D83"/>
    <w:rsid w:val="00683CA2"/>
    <w:rsid w:val="00685452"/>
    <w:rsid w:val="00695ECB"/>
    <w:rsid w:val="006A3334"/>
    <w:rsid w:val="006B2E53"/>
    <w:rsid w:val="006D68F3"/>
    <w:rsid w:val="006D7EDA"/>
    <w:rsid w:val="006E380A"/>
    <w:rsid w:val="007043D4"/>
    <w:rsid w:val="00716DC0"/>
    <w:rsid w:val="007178D9"/>
    <w:rsid w:val="00721FCF"/>
    <w:rsid w:val="007410D7"/>
    <w:rsid w:val="007429E1"/>
    <w:rsid w:val="00742B3A"/>
    <w:rsid w:val="00742F81"/>
    <w:rsid w:val="00743C2A"/>
    <w:rsid w:val="00744146"/>
    <w:rsid w:val="007712AC"/>
    <w:rsid w:val="00786CA0"/>
    <w:rsid w:val="007A1512"/>
    <w:rsid w:val="007C2806"/>
    <w:rsid w:val="007F0116"/>
    <w:rsid w:val="007F098D"/>
    <w:rsid w:val="007F49E1"/>
    <w:rsid w:val="007F77BF"/>
    <w:rsid w:val="00820EDF"/>
    <w:rsid w:val="008217EA"/>
    <w:rsid w:val="00836D4F"/>
    <w:rsid w:val="00852C92"/>
    <w:rsid w:val="00855369"/>
    <w:rsid w:val="00860749"/>
    <w:rsid w:val="0086204C"/>
    <w:rsid w:val="00864102"/>
    <w:rsid w:val="00871347"/>
    <w:rsid w:val="00875D8A"/>
    <w:rsid w:val="00885D54"/>
    <w:rsid w:val="008922C3"/>
    <w:rsid w:val="00894445"/>
    <w:rsid w:val="008A39F7"/>
    <w:rsid w:val="008B1844"/>
    <w:rsid w:val="008B289E"/>
    <w:rsid w:val="008B61E6"/>
    <w:rsid w:val="008B7280"/>
    <w:rsid w:val="008D051E"/>
    <w:rsid w:val="008E6898"/>
    <w:rsid w:val="008F1D09"/>
    <w:rsid w:val="00900DD7"/>
    <w:rsid w:val="00923229"/>
    <w:rsid w:val="009268D6"/>
    <w:rsid w:val="00936D97"/>
    <w:rsid w:val="00942D2E"/>
    <w:rsid w:val="009466C4"/>
    <w:rsid w:val="00955766"/>
    <w:rsid w:val="00960100"/>
    <w:rsid w:val="009618AE"/>
    <w:rsid w:val="00974D60"/>
    <w:rsid w:val="00997E78"/>
    <w:rsid w:val="009A084E"/>
    <w:rsid w:val="009B0467"/>
    <w:rsid w:val="009B0D40"/>
    <w:rsid w:val="009B642A"/>
    <w:rsid w:val="009E55AC"/>
    <w:rsid w:val="00A003BA"/>
    <w:rsid w:val="00A05832"/>
    <w:rsid w:val="00A06377"/>
    <w:rsid w:val="00A1749E"/>
    <w:rsid w:val="00A2532C"/>
    <w:rsid w:val="00A3164B"/>
    <w:rsid w:val="00A3626E"/>
    <w:rsid w:val="00A453A4"/>
    <w:rsid w:val="00A46304"/>
    <w:rsid w:val="00A47230"/>
    <w:rsid w:val="00A5236A"/>
    <w:rsid w:val="00A82FE2"/>
    <w:rsid w:val="00A90F7A"/>
    <w:rsid w:val="00AB35E9"/>
    <w:rsid w:val="00AB5983"/>
    <w:rsid w:val="00AB5C9F"/>
    <w:rsid w:val="00AC4129"/>
    <w:rsid w:val="00AD2822"/>
    <w:rsid w:val="00AD2E21"/>
    <w:rsid w:val="00AD50F9"/>
    <w:rsid w:val="00AD59A2"/>
    <w:rsid w:val="00AD694B"/>
    <w:rsid w:val="00AE49B9"/>
    <w:rsid w:val="00AF0F80"/>
    <w:rsid w:val="00AF7BFA"/>
    <w:rsid w:val="00B013C9"/>
    <w:rsid w:val="00B30FE6"/>
    <w:rsid w:val="00B35057"/>
    <w:rsid w:val="00B403B9"/>
    <w:rsid w:val="00B42C79"/>
    <w:rsid w:val="00B53E4B"/>
    <w:rsid w:val="00B60B67"/>
    <w:rsid w:val="00B7285F"/>
    <w:rsid w:val="00B83A69"/>
    <w:rsid w:val="00BB26B2"/>
    <w:rsid w:val="00BD4B7E"/>
    <w:rsid w:val="00BE0264"/>
    <w:rsid w:val="00BE732E"/>
    <w:rsid w:val="00BF02DA"/>
    <w:rsid w:val="00C17CF4"/>
    <w:rsid w:val="00C317D7"/>
    <w:rsid w:val="00C41A35"/>
    <w:rsid w:val="00C754EB"/>
    <w:rsid w:val="00C93B0E"/>
    <w:rsid w:val="00CB6664"/>
    <w:rsid w:val="00CC04E6"/>
    <w:rsid w:val="00CD2D94"/>
    <w:rsid w:val="00CD3F02"/>
    <w:rsid w:val="00CD5238"/>
    <w:rsid w:val="00CE2F01"/>
    <w:rsid w:val="00CF6DB2"/>
    <w:rsid w:val="00CF7433"/>
    <w:rsid w:val="00D07AA4"/>
    <w:rsid w:val="00D2122A"/>
    <w:rsid w:val="00D240C2"/>
    <w:rsid w:val="00D2597A"/>
    <w:rsid w:val="00D40132"/>
    <w:rsid w:val="00D44FE8"/>
    <w:rsid w:val="00D45CEF"/>
    <w:rsid w:val="00D477F7"/>
    <w:rsid w:val="00D61B25"/>
    <w:rsid w:val="00D65AC3"/>
    <w:rsid w:val="00D711F5"/>
    <w:rsid w:val="00D8041D"/>
    <w:rsid w:val="00DB4053"/>
    <w:rsid w:val="00DB53FB"/>
    <w:rsid w:val="00DC5047"/>
    <w:rsid w:val="00DC7183"/>
    <w:rsid w:val="00DE1D10"/>
    <w:rsid w:val="00DE5918"/>
    <w:rsid w:val="00E07BC6"/>
    <w:rsid w:val="00E14519"/>
    <w:rsid w:val="00E24E3D"/>
    <w:rsid w:val="00E352E2"/>
    <w:rsid w:val="00E41328"/>
    <w:rsid w:val="00E54829"/>
    <w:rsid w:val="00E54F94"/>
    <w:rsid w:val="00E63C06"/>
    <w:rsid w:val="00E71523"/>
    <w:rsid w:val="00E73E22"/>
    <w:rsid w:val="00EA03B0"/>
    <w:rsid w:val="00EA302C"/>
    <w:rsid w:val="00EA34C1"/>
    <w:rsid w:val="00EA3B60"/>
    <w:rsid w:val="00EA4A95"/>
    <w:rsid w:val="00EB32EC"/>
    <w:rsid w:val="00EB4BBC"/>
    <w:rsid w:val="00EC033D"/>
    <w:rsid w:val="00ED77D2"/>
    <w:rsid w:val="00EE5754"/>
    <w:rsid w:val="00EF0E1C"/>
    <w:rsid w:val="00F035AC"/>
    <w:rsid w:val="00F04753"/>
    <w:rsid w:val="00F048BD"/>
    <w:rsid w:val="00F06C68"/>
    <w:rsid w:val="00F27EBE"/>
    <w:rsid w:val="00F31999"/>
    <w:rsid w:val="00F40B5D"/>
    <w:rsid w:val="00F52360"/>
    <w:rsid w:val="00F5700E"/>
    <w:rsid w:val="00F66CC1"/>
    <w:rsid w:val="00F915C7"/>
    <w:rsid w:val="00F915FE"/>
    <w:rsid w:val="00F922DC"/>
    <w:rsid w:val="00FA1059"/>
    <w:rsid w:val="00FA11CF"/>
    <w:rsid w:val="00FB3DE4"/>
    <w:rsid w:val="00FC137A"/>
    <w:rsid w:val="00FC14E9"/>
    <w:rsid w:val="00FD2C8E"/>
    <w:rsid w:val="00FE177E"/>
    <w:rsid w:val="00FE72C7"/>
    <w:rsid w:val="00FF0869"/>
    <w:rsid w:val="00FF2CE1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599B98E"/>
  <w15:chartTrackingRefBased/>
  <w15:docId w15:val="{6E6A244B-36D3-4CAC-B2DB-742083BA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67A"/>
    <w:pPr>
      <w:widowControl w:val="0"/>
      <w:snapToGrid w:val="0"/>
      <w:spacing w:line="360" w:lineRule="atLeast"/>
      <w:jc w:val="both"/>
    </w:pPr>
    <w:rPr>
      <w:rFonts w:eastAsia="DFKai-SB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spacing w:before="60" w:after="60"/>
      <w:jc w:val="left"/>
      <w:outlineLvl w:val="0"/>
    </w:pPr>
    <w:rPr>
      <w:rFonts w:ascii="Arial" w:hAnsi="Arial"/>
      <w:b/>
      <w:bCs/>
      <w:color w:val="000000"/>
      <w:sz w:val="36"/>
      <w:szCs w:val="5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Arial" w:hAnsi="Arial"/>
      <w:b/>
      <w:bCs/>
      <w:color w:val="000000"/>
      <w:sz w:val="32"/>
      <w:szCs w:val="48"/>
    </w:rPr>
  </w:style>
  <w:style w:type="paragraph" w:styleId="Heading3">
    <w:name w:val="heading 3"/>
    <w:basedOn w:val="Normal"/>
    <w:next w:val="Normal"/>
    <w:qFormat/>
    <w:pPr>
      <w:keepNext/>
      <w:spacing w:before="60" w:after="60"/>
      <w:jc w:val="left"/>
      <w:outlineLvl w:val="2"/>
    </w:pPr>
    <w:rPr>
      <w:rFonts w:ascii="Arial" w:hAnsi="Arial"/>
      <w:b/>
      <w:bCs/>
      <w:color w:val="00000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1"/>
    <w:qFormat/>
    <w:rsid w:val="002C367A"/>
    <w:pPr>
      <w:ind w:left="480"/>
    </w:pPr>
  </w:style>
  <w:style w:type="character" w:styleId="CommentReference">
    <w:name w:val="annotation reference"/>
    <w:basedOn w:val="DefaultParagraphFont"/>
    <w:semiHidden/>
    <w:unhideWhenUsed/>
    <w:rsid w:val="00F06C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6C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6C68"/>
    <w:rPr>
      <w:rFonts w:eastAsia="DFKai-S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6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6C68"/>
    <w:rPr>
      <w:rFonts w:eastAsia="DFKai-SB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95EC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5ECB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rsid w:val="0050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rsid w:val="00503397"/>
    <w:pPr>
      <w:numPr>
        <w:numId w:val="10"/>
      </w:numPr>
      <w:contextualSpacing/>
    </w:pPr>
  </w:style>
  <w:style w:type="paragraph" w:styleId="Revision">
    <w:name w:val="Revision"/>
    <w:hidden/>
    <w:uiPriority w:val="99"/>
    <w:semiHidden/>
    <w:rsid w:val="00EF0E1C"/>
    <w:rPr>
      <w:rFonts w:eastAsia="DFKai-SB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Decafy xmlns="df39562b-3ce6-492c-80a8-75f152b4b0aa">false</IsDecafy>
    <TaxCatchAll xmlns="b9fa2689-23e1-470a-a57e-b1145bf90d8a" xsi:nil="true"/>
    <lcf76f155ced4ddcb4097134ff3c332f xmlns="df39562b-3ce6-492c-80a8-75f152b4b0aa">
      <Terms xmlns="http://schemas.microsoft.com/office/infopath/2007/PartnerControls"/>
    </lcf76f155ced4ddcb4097134ff3c332f>
    <_dlc_DocId xmlns="b9fa2689-23e1-470a-a57e-b1145bf90d8a">Deca00008429-765591304-7617</_dlc_DocId>
    <_dlc_DocIdUrl xmlns="b9fa2689-23e1-470a-a57e-b1145bf90d8a">
      <Url>https://dongenergy.sharepoint.com/sites/GSLegalAPAC/_layouts/15/DocIdRedir.aspx?ID=Deca00008429-765591304-7617</Url>
      <Description>Deca00008429-765591304-7617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6E1E40423FF41B617134486DA5D40" ma:contentTypeVersion="15" ma:contentTypeDescription="Create a new document." ma:contentTypeScope="" ma:versionID="212544192ad2a01691bb046f6e9542ca">
  <xsd:schema xmlns:xsd="http://www.w3.org/2001/XMLSchema" xmlns:xs="http://www.w3.org/2001/XMLSchema" xmlns:p="http://schemas.microsoft.com/office/2006/metadata/properties" xmlns:ns2="b9fa2689-23e1-470a-a57e-b1145bf90d8a" xmlns:ns3="df39562b-3ce6-492c-80a8-75f152b4b0aa" xmlns:ns4="1d55fefd-1388-49ff-9573-62991e97c7d5" targetNamespace="http://schemas.microsoft.com/office/2006/metadata/properties" ma:root="true" ma:fieldsID="756969fee328c5acc20745399a1f53d1" ns2:_="" ns3:_="" ns4:_="">
    <xsd:import namespace="b9fa2689-23e1-470a-a57e-b1145bf90d8a"/>
    <xsd:import namespace="df39562b-3ce6-492c-80a8-75f152b4b0aa"/>
    <xsd:import namespace="1d55fefd-1388-49ff-9573-62991e97c7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IsDecaf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2689-23e1-470a-a57e-b1145bf90d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1837cc49-2acb-495f-9f50-87d8e0e0d539}" ma:internalName="TaxCatchAll" ma:showField="CatchAllData" ma:web="1d55fefd-1388-49ff-9573-62991e97c7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9562b-3ce6-492c-80a8-75f152b4b0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sDecafy" ma:index="15" nillable="true" ma:displayName="IsDecafy" ma:default="true" ma:description="This is a hidden column to identify if the Library has Decafy." ma:hidden="true" ma:internalName="IsDecafy">
      <xsd:simpleType>
        <xsd:restriction base="dms:Boolea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edd7cca-690c-40af-b5c4-8ca6c4582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5fefd-1388-49ff-9573-62991e97c7d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B0A6DE-CEAE-4EE4-A19C-5A2E51577320}">
  <ds:schemaRefs>
    <ds:schemaRef ds:uri="http://schemas.microsoft.com/office/infopath/2007/PartnerControls"/>
    <ds:schemaRef ds:uri="1d55fefd-1388-49ff-9573-62991e97c7d5"/>
    <ds:schemaRef ds:uri="b9fa2689-23e1-470a-a57e-b1145bf90d8a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f39562b-3ce6-492c-80a8-75f152b4b0aa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F492F98-B9FE-48E7-8854-6E6E30D4D7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5895E7-706D-401B-B9EC-1CC997AA3C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7726C5-6749-4282-B007-94C3C8E961A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9D20843-AFF9-46F3-9FA6-9D5327D5C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a2689-23e1-470a-a57e-b1145bf90d8a"/>
    <ds:schemaRef ds:uri="df39562b-3ce6-492c-80a8-75f152b4b0aa"/>
    <ds:schemaRef ds:uri="1d55fefd-1388-49ff-9573-62991e97c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646</Words>
  <Characters>3525</Characters>
  <Application>Microsoft Office Word</Application>
  <DocSecurity>0</DocSecurity>
  <Lines>73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理律法律事務所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and Li</dc:creator>
  <cp:keywords/>
  <dc:description/>
  <cp:lastModifiedBy>Joanna (Tzu-Ying) Yang</cp:lastModifiedBy>
  <cp:revision>20</cp:revision>
  <dcterms:created xsi:type="dcterms:W3CDTF">2023-11-26T15:45:00Z</dcterms:created>
  <dcterms:modified xsi:type="dcterms:W3CDTF">2024-01-04T05:24:00Z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0x0101000BC6E1E40423FF41B617134486DA5D40</vt:lpwstr>
  </property>
  <property fmtid="{D5CDD505-2E9C-101B-9397-08002B2CF9AE}" pid="3" name="ContentType">
    <vt:lpwstr>Document</vt:lpwstr>
  </property>
  <property fmtid="{D5CDD505-2E9C-101B-9397-08002B2CF9AE}" pid="4" name="Modified">
    <vt:lpwstr>2022-11-16T08:53:00+00:00</vt:lpwstr>
  </property>
  <property fmtid="{D5CDD505-2E9C-101B-9397-08002B2CF9AE}" pid="5" name="IsDecafy">
    <vt:lpwstr>0</vt:lpwstr>
  </property>
  <property fmtid="{D5CDD505-2E9C-101B-9397-08002B2CF9AE}" pid="6" name="Created">
    <vt:lpwstr>2022-11-16T08:53:00+00:00</vt:lpwstr>
  </property>
  <property fmtid="{D5CDD505-2E9C-101B-9397-08002B2CF9AE}" pid="7" name="_dlc_DocIdItemGuid">
    <vt:lpwstr>e1c00b6c-4fbe-454b-8c93-d0f6124dd5eb</vt:lpwstr>
  </property>
  <property fmtid="{D5CDD505-2E9C-101B-9397-08002B2CF9AE}" pid="8" name="MSIP_Label_b8d9a29f-7d17-4193-85e4-1bef0fc2e901_Enabled">
    <vt:lpwstr>true</vt:lpwstr>
  </property>
  <property fmtid="{D5CDD505-2E9C-101B-9397-08002B2CF9AE}" pid="9" name="MSIP_Label_b8d9a29f-7d17-4193-85e4-1bef0fc2e901_SetDate">
    <vt:lpwstr>2023-01-03T08:42:16Z</vt:lpwstr>
  </property>
  <property fmtid="{D5CDD505-2E9C-101B-9397-08002B2CF9AE}" pid="10" name="MSIP_Label_b8d9a29f-7d17-4193-85e4-1bef0fc2e901_Method">
    <vt:lpwstr>Standard</vt:lpwstr>
  </property>
  <property fmtid="{D5CDD505-2E9C-101B-9397-08002B2CF9AE}" pid="11" name="MSIP_Label_b8d9a29f-7d17-4193-85e4-1bef0fc2e901_Name">
    <vt:lpwstr>b8d9a29f-7d17-4193-85e4-1bef0fc2e901</vt:lpwstr>
  </property>
  <property fmtid="{D5CDD505-2E9C-101B-9397-08002B2CF9AE}" pid="12" name="MSIP_Label_b8d9a29f-7d17-4193-85e4-1bef0fc2e901_SiteId">
    <vt:lpwstr>100b3c99-f3e2-4da0-9c8a-b9d345742c36</vt:lpwstr>
  </property>
  <property fmtid="{D5CDD505-2E9C-101B-9397-08002B2CF9AE}" pid="13" name="MSIP_Label_b8d9a29f-7d17-4193-85e4-1bef0fc2e901_ActionId">
    <vt:lpwstr>713a1ff9-6d25-4828-96bf-75436e4a26d2</vt:lpwstr>
  </property>
  <property fmtid="{D5CDD505-2E9C-101B-9397-08002B2CF9AE}" pid="14" name="MSIP_Label_b8d9a29f-7d17-4193-85e4-1bef0fc2e901_ContentBits">
    <vt:lpwstr>1</vt:lpwstr>
  </property>
</Properties>
</file>